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AEEAA" w14:textId="77777777" w:rsidR="00C92C98" w:rsidRPr="008C7039" w:rsidRDefault="00034207">
      <w:pPr>
        <w:rPr>
          <w:b/>
          <w:bCs/>
          <w:sz w:val="22"/>
          <w:szCs w:val="22"/>
          <w:u w:val="single"/>
        </w:rPr>
      </w:pPr>
      <w:r w:rsidRPr="008C7039">
        <w:rPr>
          <w:b/>
          <w:bCs/>
          <w:sz w:val="22"/>
          <w:szCs w:val="22"/>
          <w:u w:val="single"/>
        </w:rPr>
        <w:t>Annexes</w:t>
      </w:r>
    </w:p>
    <w:p w14:paraId="5B02C4BA" w14:textId="77777777" w:rsidR="00034207" w:rsidRDefault="00034207"/>
    <w:p w14:paraId="1441F82A" w14:textId="77777777" w:rsidR="00034207" w:rsidRDefault="00034207"/>
    <w:tbl>
      <w:tblPr>
        <w:tblStyle w:val="TableGrid"/>
        <w:tblW w:w="10632" w:type="dxa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034207" w:rsidRPr="00271F98" w:rsidDel="00A36076" w14:paraId="68AF448F" w14:textId="77777777" w:rsidTr="00A46BA8">
        <w:trPr>
          <w:trHeight w:val="596"/>
        </w:trPr>
        <w:tc>
          <w:tcPr>
            <w:tcW w:w="10632" w:type="dxa"/>
          </w:tcPr>
          <w:p w14:paraId="41DA244C" w14:textId="77777777" w:rsidR="00034207" w:rsidRPr="00271F98" w:rsidDel="00A36076" w:rsidRDefault="00034207" w:rsidP="00B62A69">
            <w:pPr>
              <w:pStyle w:val="Caption"/>
              <w:spacing w:before="0"/>
              <w:ind w:left="158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71F98">
              <w:rPr>
                <w:rFonts w:ascii="Times New Roman" w:hAnsi="Times New Roman" w:cs="Times New Roman"/>
                <w:noProof/>
                <w:szCs w:val="24"/>
              </w:rPr>
              <w:drawing>
                <wp:inline distT="0" distB="0" distL="0" distR="0" wp14:anchorId="19ED51E9" wp14:editId="6E2FB40C">
                  <wp:extent cx="6460652" cy="5116285"/>
                  <wp:effectExtent l="0" t="0" r="0" b="825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7688" cy="519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4207" w:rsidRPr="00271F98" w:rsidDel="00A36076" w14:paraId="5D0A5F1E" w14:textId="77777777" w:rsidTr="00A46BA8">
        <w:trPr>
          <w:trHeight w:val="596"/>
        </w:trPr>
        <w:tc>
          <w:tcPr>
            <w:tcW w:w="10632" w:type="dxa"/>
          </w:tcPr>
          <w:p w14:paraId="26E610B2" w14:textId="77777777" w:rsidR="00034207" w:rsidRPr="00271F98" w:rsidRDefault="00034207" w:rsidP="00B62A69">
            <w:pPr>
              <w:pStyle w:val="Caption"/>
              <w:spacing w:before="0"/>
              <w:ind w:left="158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Annex 1</w:t>
            </w:r>
            <w:r w:rsidRPr="00271F98">
              <w:rPr>
                <w:rFonts w:ascii="Times New Roman" w:hAnsi="Times New Roman" w:cs="Times New Roman"/>
                <w:sz w:val="22"/>
                <w:szCs w:val="22"/>
              </w:rPr>
              <w:t xml:space="preserve">: Conceptual Framework of Interactions between Biodiversity, Ecosystem Services, </w:t>
            </w:r>
          </w:p>
          <w:p w14:paraId="631B41F9" w14:textId="77777777" w:rsidR="00034207" w:rsidRPr="00271F98" w:rsidRDefault="00034207" w:rsidP="00B62A69">
            <w:pPr>
              <w:pStyle w:val="Caption"/>
              <w:spacing w:before="0"/>
              <w:ind w:left="1588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71F98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Human Well-being, and Drivers of Change</w:t>
            </w:r>
          </w:p>
          <w:p w14:paraId="27BEC7F9" w14:textId="222E96CD" w:rsidR="00034207" w:rsidRPr="00271F98" w:rsidRDefault="00034207" w:rsidP="00B62A69">
            <w:pPr>
              <w:pStyle w:val="Caption"/>
              <w:spacing w:before="0"/>
              <w:ind w:left="1588"/>
              <w:jc w:val="both"/>
              <w:rPr>
                <w:rFonts w:ascii="Times New Roman" w:hAnsi="Times New Roman" w:cs="Times New Roman"/>
              </w:rPr>
            </w:pPr>
            <w:r w:rsidRPr="00271F98">
              <w:rPr>
                <w:rFonts w:ascii="Times New Roman" w:hAnsi="Times New Roman" w:cs="Times New Roman"/>
                <w:b w:val="0"/>
                <w:color w:val="000000" w:themeColor="text1"/>
                <w:szCs w:val="24"/>
              </w:rPr>
              <w:t>Sources: M</w:t>
            </w:r>
            <w:r w:rsidR="00DE6A50">
              <w:rPr>
                <w:rFonts w:ascii="Times New Roman" w:hAnsi="Times New Roman" w:cs="Times New Roman"/>
                <w:b w:val="0"/>
                <w:color w:val="000000" w:themeColor="text1"/>
                <w:szCs w:val="24"/>
              </w:rPr>
              <w:t>E</w:t>
            </w:r>
            <w:r w:rsidRPr="00271F98">
              <w:rPr>
                <w:rFonts w:ascii="Times New Roman" w:hAnsi="Times New Roman" w:cs="Times New Roman"/>
                <w:b w:val="0"/>
                <w:color w:val="000000" w:themeColor="text1"/>
                <w:szCs w:val="24"/>
              </w:rPr>
              <w:t>A (2005)</w:t>
            </w:r>
          </w:p>
        </w:tc>
      </w:tr>
    </w:tbl>
    <w:p w14:paraId="71EFDC8F" w14:textId="75775DFA" w:rsidR="00034207" w:rsidRDefault="00034207"/>
    <w:tbl>
      <w:tblPr>
        <w:tblStyle w:val="TableGrid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034207" w:rsidRPr="00271F98" w14:paraId="75EE6C6B" w14:textId="77777777" w:rsidTr="00A46BA8">
        <w:tc>
          <w:tcPr>
            <w:tcW w:w="10348" w:type="dxa"/>
          </w:tcPr>
          <w:p w14:paraId="333AE84C" w14:textId="77777777" w:rsidR="00034207" w:rsidRPr="00271F98" w:rsidRDefault="00034207" w:rsidP="00B62A69">
            <w:pPr>
              <w:spacing w:after="120" w:line="360" w:lineRule="auto"/>
              <w:jc w:val="both"/>
              <w:rPr>
                <w:bCs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557392C" wp14:editId="756EB4E9">
                  <wp:extent cx="6236710" cy="4517572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5855" cy="4524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4207" w:rsidRPr="00271F98" w14:paraId="10500B20" w14:textId="77777777" w:rsidTr="00A46BA8">
        <w:trPr>
          <w:trHeight w:val="839"/>
        </w:trPr>
        <w:tc>
          <w:tcPr>
            <w:tcW w:w="10348" w:type="dxa"/>
          </w:tcPr>
          <w:p w14:paraId="56C249A5" w14:textId="4676B337" w:rsidR="00034207" w:rsidRPr="00271F98" w:rsidRDefault="00034207" w:rsidP="00B62A69">
            <w:pPr>
              <w:pStyle w:val="Caption"/>
              <w:spacing w:before="0"/>
              <w:ind w:left="1163" w:hanging="113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Annex 2</w:t>
            </w:r>
            <w:r w:rsidRPr="00271F98">
              <w:rPr>
                <w:rFonts w:ascii="Times New Roman" w:hAnsi="Times New Roman" w:cs="Times New Roman"/>
                <w:sz w:val="22"/>
                <w:szCs w:val="22"/>
              </w:rPr>
              <w:t>: Linkages between Ecosystem Services and Human Well-being</w:t>
            </w:r>
          </w:p>
          <w:p w14:paraId="769013AF" w14:textId="529E74EA" w:rsidR="00034207" w:rsidRPr="00271F98" w:rsidRDefault="00034207" w:rsidP="00B62A69">
            <w:pPr>
              <w:spacing w:after="120"/>
            </w:pPr>
            <w:r w:rsidRPr="00271F98">
              <w:t>Source: M</w:t>
            </w:r>
            <w:r w:rsidR="008C54D5">
              <w:t>E</w:t>
            </w:r>
            <w:r w:rsidRPr="00271F98">
              <w:t>A (2005)</w:t>
            </w:r>
          </w:p>
        </w:tc>
      </w:tr>
    </w:tbl>
    <w:p w14:paraId="69C7897D" w14:textId="77777777" w:rsidR="00034207" w:rsidRDefault="00034207" w:rsidP="00034207"/>
    <w:p w14:paraId="26F26976" w14:textId="77777777" w:rsidR="00034207" w:rsidRDefault="00034207" w:rsidP="00034207"/>
    <w:p w14:paraId="3CC4A0AB" w14:textId="77777777" w:rsidR="00034207" w:rsidRDefault="00034207" w:rsidP="00034207"/>
    <w:tbl>
      <w:tblPr>
        <w:tblStyle w:val="TableGrid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27"/>
      </w:tblGrid>
      <w:tr w:rsidR="00034207" w:rsidRPr="00271F98" w14:paraId="6FAE9802" w14:textId="77777777" w:rsidTr="00A46BA8">
        <w:tc>
          <w:tcPr>
            <w:tcW w:w="9493" w:type="dxa"/>
          </w:tcPr>
          <w:p w14:paraId="5E54A0ED" w14:textId="77777777" w:rsidR="00034207" w:rsidRPr="00271F98" w:rsidRDefault="00034207" w:rsidP="00B62A69">
            <w:pPr>
              <w:tabs>
                <w:tab w:val="left" w:pos="4959"/>
              </w:tabs>
              <w:autoSpaceDE w:val="0"/>
              <w:autoSpaceDN w:val="0"/>
              <w:adjustRightInd w:val="0"/>
              <w:spacing w:after="120" w:line="360" w:lineRule="auto"/>
              <w:jc w:val="both"/>
              <w:rPr>
                <w:bCs/>
                <w:color w:val="000000" w:themeColor="text1"/>
                <w:sz w:val="24"/>
                <w:szCs w:val="24"/>
                <w:lang w:val="en-GB"/>
              </w:rPr>
            </w:pPr>
            <w:r w:rsidRPr="00271F98">
              <w:rPr>
                <w:noProof/>
              </w:rPr>
              <w:drawing>
                <wp:inline distT="0" distB="0" distL="0" distR="0" wp14:anchorId="51EC5A50" wp14:editId="2D27AD3A">
                  <wp:extent cx="6421053" cy="2623457"/>
                  <wp:effectExtent l="0" t="0" r="0" b="571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5720" cy="262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4207" w:rsidRPr="00271F98" w14:paraId="5F8BF797" w14:textId="77777777" w:rsidTr="00A46BA8">
        <w:tc>
          <w:tcPr>
            <w:tcW w:w="9493" w:type="dxa"/>
          </w:tcPr>
          <w:p w14:paraId="180A84DB" w14:textId="2B12A91E" w:rsidR="00034207" w:rsidRPr="00271F98" w:rsidRDefault="00034207" w:rsidP="00B62A69">
            <w:pPr>
              <w:pStyle w:val="Caption"/>
              <w:spacing w:before="0"/>
              <w:ind w:left="1305" w:hanging="1276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Annex 3</w:t>
            </w:r>
            <w:r w:rsidRPr="00271F98">
              <w:rPr>
                <w:rFonts w:ascii="Times New Roman" w:hAnsi="Times New Roman" w:cs="Times New Roman"/>
                <w:sz w:val="22"/>
                <w:szCs w:val="22"/>
              </w:rPr>
              <w:t>:  Conceptual model showing relations of ecosystem functions, services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271F98">
              <w:rPr>
                <w:rFonts w:ascii="Times New Roman" w:hAnsi="Times New Roman" w:cs="Times New Roman"/>
                <w:sz w:val="22"/>
                <w:szCs w:val="22"/>
              </w:rPr>
              <w:t xml:space="preserve"> and </w:t>
            </w:r>
            <w:proofErr w:type="gramStart"/>
            <w:r w:rsidRPr="00271F98">
              <w:rPr>
                <w:rFonts w:ascii="Times New Roman" w:hAnsi="Times New Roman" w:cs="Times New Roman"/>
                <w:sz w:val="22"/>
                <w:szCs w:val="22"/>
              </w:rPr>
              <w:t>benefits</w:t>
            </w:r>
            <w:proofErr w:type="gramEnd"/>
          </w:p>
          <w:p w14:paraId="66979069" w14:textId="77777777" w:rsidR="00034207" w:rsidRPr="00271F98" w:rsidRDefault="00034207" w:rsidP="00B62A69">
            <w:pPr>
              <w:tabs>
                <w:tab w:val="left" w:pos="4959"/>
              </w:tabs>
              <w:autoSpaceDE w:val="0"/>
              <w:autoSpaceDN w:val="0"/>
              <w:adjustRightInd w:val="0"/>
              <w:spacing w:after="120" w:line="360" w:lineRule="auto"/>
              <w:jc w:val="both"/>
              <w:rPr>
                <w:bCs/>
                <w:color w:val="000000" w:themeColor="text1"/>
                <w:sz w:val="24"/>
                <w:szCs w:val="24"/>
                <w:lang w:val="en-GB"/>
              </w:rPr>
            </w:pPr>
            <w:r w:rsidRPr="00271F98">
              <w:rPr>
                <w:bCs/>
                <w:color w:val="000000" w:themeColor="text1"/>
                <w:sz w:val="24"/>
                <w:szCs w:val="24"/>
                <w:lang w:val="en-GB"/>
              </w:rPr>
              <w:t>Sources: Burkhard et al., 2014</w:t>
            </w:r>
          </w:p>
        </w:tc>
      </w:tr>
    </w:tbl>
    <w:p w14:paraId="611E600A" w14:textId="01DE4462" w:rsidR="00034207" w:rsidRDefault="00034207" w:rsidP="00034207"/>
    <w:p w14:paraId="46F207CB" w14:textId="77777777" w:rsidR="00034207" w:rsidRDefault="00034207" w:rsidP="00034207"/>
    <w:p w14:paraId="23F16356" w14:textId="43812962" w:rsidR="00700399" w:rsidRDefault="00700399" w:rsidP="00700399"/>
    <w:p w14:paraId="7D2D2057" w14:textId="487871B5" w:rsidR="00A978AD" w:rsidRPr="008F45DD" w:rsidRDefault="005338F2" w:rsidP="00700399">
      <w:r>
        <w:rPr>
          <w:noProof/>
        </w:rPr>
        <w:drawing>
          <wp:inline distT="0" distB="0" distL="0" distR="0" wp14:anchorId="4FAF094A" wp14:editId="1B040A97">
            <wp:extent cx="6248400" cy="4125685"/>
            <wp:effectExtent l="0" t="0" r="0" b="8255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367504E3-7136-BD8C-D371-CB6F05FF673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5D67E760" w14:textId="77777777" w:rsidR="00B72B88" w:rsidRDefault="00B72B88" w:rsidP="00700399">
      <w:pPr>
        <w:pStyle w:val="Caption"/>
        <w:spacing w:before="0" w:after="0"/>
        <w:ind w:left="0" w:right="0" w:firstLine="0"/>
        <w:rPr>
          <w:rFonts w:ascii="Times New Roman" w:hAnsi="Times New Roman" w:cs="Times New Roman"/>
          <w:sz w:val="22"/>
          <w:szCs w:val="22"/>
        </w:rPr>
      </w:pPr>
    </w:p>
    <w:p w14:paraId="7E7CA3E5" w14:textId="37058541" w:rsidR="00700399" w:rsidRPr="008F45DD" w:rsidRDefault="00700399" w:rsidP="00700399">
      <w:pPr>
        <w:pStyle w:val="Caption"/>
        <w:spacing w:before="0" w:after="0"/>
        <w:ind w:left="0" w:right="0"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Annex 4:</w:t>
      </w:r>
      <w:r w:rsidRPr="008F45DD">
        <w:rPr>
          <w:rFonts w:ascii="Times New Roman" w:hAnsi="Times New Roman" w:cs="Times New Roman"/>
          <w:sz w:val="22"/>
          <w:szCs w:val="22"/>
        </w:rPr>
        <w:t xml:space="preserve"> Pi</w:t>
      </w:r>
      <w:r w:rsidR="00CE48D7">
        <w:rPr>
          <w:rFonts w:ascii="Times New Roman" w:hAnsi="Times New Roman" w:cs="Times New Roman"/>
          <w:sz w:val="22"/>
          <w:szCs w:val="22"/>
        </w:rPr>
        <w:t>e</w:t>
      </w:r>
      <w:r w:rsidRPr="008F45DD">
        <w:rPr>
          <w:rFonts w:ascii="Times New Roman" w:hAnsi="Times New Roman" w:cs="Times New Roman"/>
          <w:sz w:val="22"/>
          <w:szCs w:val="22"/>
        </w:rPr>
        <w:t xml:space="preserve"> </w:t>
      </w:r>
      <w:r w:rsidR="006E3D40">
        <w:rPr>
          <w:rFonts w:ascii="Times New Roman" w:hAnsi="Times New Roman" w:cs="Times New Roman"/>
          <w:sz w:val="22"/>
          <w:szCs w:val="22"/>
        </w:rPr>
        <w:t>chart</w:t>
      </w:r>
      <w:r w:rsidR="000E1131" w:rsidRPr="008F45DD">
        <w:rPr>
          <w:rFonts w:ascii="Times New Roman" w:hAnsi="Times New Roman" w:cs="Times New Roman"/>
          <w:sz w:val="22"/>
          <w:szCs w:val="22"/>
        </w:rPr>
        <w:t xml:space="preserve"> </w:t>
      </w:r>
      <w:r w:rsidRPr="008F45DD">
        <w:rPr>
          <w:rFonts w:ascii="Times New Roman" w:hAnsi="Times New Roman" w:cs="Times New Roman"/>
          <w:sz w:val="22"/>
          <w:szCs w:val="22"/>
        </w:rPr>
        <w:t>for Lake Hawassa Basin LULC Type and area coverage in percent (2007)</w:t>
      </w:r>
    </w:p>
    <w:p w14:paraId="0EA8773D" w14:textId="4B833B7F" w:rsidR="00700399" w:rsidRDefault="00700399" w:rsidP="00700399">
      <w:pPr>
        <w:spacing w:before="120" w:line="276" w:lineRule="auto"/>
        <w:ind w:right="-3"/>
        <w:rPr>
          <w:rFonts w:eastAsia="Gill Sans MT"/>
        </w:rPr>
      </w:pPr>
      <w:r w:rsidRPr="007A0F09">
        <w:rPr>
          <w:rFonts w:eastAsia="Gill Sans MT"/>
        </w:rPr>
        <w:t>Sou</w:t>
      </w:r>
      <w:r w:rsidRPr="007A0F09">
        <w:rPr>
          <w:rFonts w:eastAsia="Gill Sans MT"/>
          <w:spacing w:val="-1"/>
        </w:rPr>
        <w:t>rc</w:t>
      </w:r>
      <w:r w:rsidRPr="007A0F09">
        <w:rPr>
          <w:rFonts w:eastAsia="Gill Sans MT"/>
        </w:rPr>
        <w:t>e:</w:t>
      </w:r>
      <w:r w:rsidRPr="007A0F09">
        <w:rPr>
          <w:rFonts w:eastAsia="Gill Sans MT"/>
          <w:spacing w:val="1"/>
        </w:rPr>
        <w:t xml:space="preserve"> </w:t>
      </w:r>
      <w:proofErr w:type="spellStart"/>
      <w:r w:rsidRPr="007A0F09">
        <w:rPr>
          <w:rFonts w:eastAsia="Gill Sans MT"/>
          <w:spacing w:val="-2"/>
        </w:rPr>
        <w:t>M</w:t>
      </w:r>
      <w:r w:rsidRPr="007A0F09">
        <w:rPr>
          <w:rFonts w:eastAsia="Gill Sans MT"/>
        </w:rPr>
        <w:t>o</w:t>
      </w:r>
      <w:r w:rsidRPr="007A0F09">
        <w:rPr>
          <w:rFonts w:eastAsia="Gill Sans MT"/>
          <w:spacing w:val="1"/>
        </w:rPr>
        <w:t>W</w:t>
      </w:r>
      <w:r w:rsidR="00CE48D7">
        <w:rPr>
          <w:rFonts w:eastAsia="Gill Sans MT"/>
          <w:spacing w:val="1"/>
        </w:rPr>
        <w:t>E</w:t>
      </w:r>
      <w:proofErr w:type="spellEnd"/>
      <w:r w:rsidRPr="007A0F09">
        <w:rPr>
          <w:rFonts w:eastAsia="Gill Sans MT"/>
        </w:rPr>
        <w:t>,</w:t>
      </w:r>
      <w:r w:rsidRPr="007A0F09">
        <w:rPr>
          <w:rFonts w:eastAsia="Gill Sans MT"/>
          <w:spacing w:val="-1"/>
        </w:rPr>
        <w:t xml:space="preserve"> </w:t>
      </w:r>
      <w:r w:rsidRPr="007A0F09">
        <w:rPr>
          <w:rFonts w:eastAsia="Gill Sans MT"/>
        </w:rPr>
        <w:t>2007</w:t>
      </w:r>
    </w:p>
    <w:p w14:paraId="7F5D23FF" w14:textId="77777777" w:rsidR="00034207" w:rsidRDefault="00034207"/>
    <w:sectPr w:rsidR="00034207" w:rsidSect="002D7103">
      <w:pgSz w:w="12240" w:h="15840"/>
      <w:pgMar w:top="1135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B1DD4" w14:textId="77777777" w:rsidR="000C1FC5" w:rsidRDefault="000C1FC5" w:rsidP="00034207">
      <w:r>
        <w:separator/>
      </w:r>
    </w:p>
  </w:endnote>
  <w:endnote w:type="continuationSeparator" w:id="0">
    <w:p w14:paraId="1E613AEC" w14:textId="77777777" w:rsidR="000C1FC5" w:rsidRDefault="000C1FC5" w:rsidP="00034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F2FD8" w14:textId="77777777" w:rsidR="000C1FC5" w:rsidRDefault="000C1FC5" w:rsidP="00034207">
      <w:r>
        <w:separator/>
      </w:r>
    </w:p>
  </w:footnote>
  <w:footnote w:type="continuationSeparator" w:id="0">
    <w:p w14:paraId="739B892A" w14:textId="77777777" w:rsidR="000C1FC5" w:rsidRDefault="000C1FC5" w:rsidP="000342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bYwNLQwMjE1NTW3MDdU0lEKTi0uzszPAykwqQUAHrmUhiwAAAA="/>
  </w:docVars>
  <w:rsids>
    <w:rsidRoot w:val="00034207"/>
    <w:rsid w:val="00034207"/>
    <w:rsid w:val="00034528"/>
    <w:rsid w:val="00040962"/>
    <w:rsid w:val="00054626"/>
    <w:rsid w:val="000C1FC5"/>
    <w:rsid w:val="000D3DB9"/>
    <w:rsid w:val="000E1131"/>
    <w:rsid w:val="0010255B"/>
    <w:rsid w:val="002B5C0E"/>
    <w:rsid w:val="002D7103"/>
    <w:rsid w:val="002F1039"/>
    <w:rsid w:val="00331D8D"/>
    <w:rsid w:val="005338F2"/>
    <w:rsid w:val="0069004A"/>
    <w:rsid w:val="006E3D40"/>
    <w:rsid w:val="006E5C47"/>
    <w:rsid w:val="00700399"/>
    <w:rsid w:val="008C54D5"/>
    <w:rsid w:val="008C7039"/>
    <w:rsid w:val="00A325D1"/>
    <w:rsid w:val="00A46BA8"/>
    <w:rsid w:val="00A56402"/>
    <w:rsid w:val="00A978AD"/>
    <w:rsid w:val="00B72B88"/>
    <w:rsid w:val="00C92C98"/>
    <w:rsid w:val="00CA76C1"/>
    <w:rsid w:val="00CE48D7"/>
    <w:rsid w:val="00DE6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3D2312"/>
  <w15:chartTrackingRefBased/>
  <w15:docId w15:val="{AAE31B07-A26F-4EFD-83A4-559F356C6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42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42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link w:val="CaptionChar"/>
    <w:qFormat/>
    <w:rsid w:val="00034207"/>
    <w:pPr>
      <w:autoSpaceDE w:val="0"/>
      <w:autoSpaceDN w:val="0"/>
      <w:spacing w:before="120" w:after="120"/>
      <w:ind w:left="2992" w:right="-156" w:hanging="1552"/>
    </w:pPr>
    <w:rPr>
      <w:rFonts w:ascii="Arial" w:hAnsi="Arial" w:cs="Arial"/>
      <w:b/>
      <w:bCs/>
      <w:sz w:val="24"/>
    </w:rPr>
  </w:style>
  <w:style w:type="character" w:customStyle="1" w:styleId="CaptionChar">
    <w:name w:val="Caption Char"/>
    <w:basedOn w:val="DefaultParagraphFont"/>
    <w:link w:val="Caption"/>
    <w:locked/>
    <w:rsid w:val="00034207"/>
    <w:rPr>
      <w:rFonts w:ascii="Arial" w:eastAsia="Times New Roman" w:hAnsi="Arial" w:cs="Arial"/>
      <w:b/>
      <w:bCs/>
      <w:sz w:val="24"/>
      <w:szCs w:val="20"/>
    </w:rPr>
  </w:style>
  <w:style w:type="paragraph" w:styleId="Revision">
    <w:name w:val="Revision"/>
    <w:hidden/>
    <w:uiPriority w:val="99"/>
    <w:semiHidden/>
    <w:rsid w:val="00DE6A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normalizeH="0" baseline="0">
                <a:solidFill>
                  <a:sysClr val="windowText" lastClr="000000"/>
                </a:solidFill>
                <a:latin typeface="+mj-lt"/>
                <a:ea typeface="+mj-ea"/>
                <a:cs typeface="+mj-cs"/>
              </a:defRPr>
            </a:pPr>
            <a:r>
              <a:rPr lang="en-US"/>
              <a:t>% (Sq.Km)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spc="0" normalizeH="0" baseline="0">
              <a:solidFill>
                <a:sysClr val="windowText" lastClr="000000"/>
              </a:solidFill>
              <a:latin typeface="+mj-lt"/>
              <a:ea typeface="+mj-ea"/>
              <a:cs typeface="+mj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Sheet1!$C$1</c:f>
              <c:strCache>
                <c:ptCount val="1"/>
                <c:pt idx="0">
                  <c:v>% (SqKM)</c:v>
                </c:pt>
              </c:strCache>
            </c:strRef>
          </c:tx>
          <c:dPt>
            <c:idx val="0"/>
            <c:bubble3D val="0"/>
            <c:spPr>
              <a:solidFill>
                <a:srgbClr val="FFFF0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C74E-41C3-8023-505B9CF9F483}"/>
              </c:ext>
            </c:extLst>
          </c:dPt>
          <c:dPt>
            <c:idx val="1"/>
            <c:bubble3D val="0"/>
            <c:spPr>
              <a:solidFill>
                <a:schemeClr val="accent2">
                  <a:lumMod val="60000"/>
                  <a:lumOff val="4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C74E-41C3-8023-505B9CF9F483}"/>
              </c:ext>
            </c:extLst>
          </c:dPt>
          <c:dPt>
            <c:idx val="2"/>
            <c:bubble3D val="0"/>
            <c:spPr>
              <a:solidFill>
                <a:srgbClr val="47976D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C74E-41C3-8023-505B9CF9F483}"/>
              </c:ext>
            </c:extLst>
          </c:dPt>
          <c:dPt>
            <c:idx val="3"/>
            <c:bubble3D val="0"/>
            <c:spPr>
              <a:pattFill prst="wave">
                <a:fgClr>
                  <a:srgbClr val="5AB020"/>
                </a:fgClr>
                <a:bgClr>
                  <a:schemeClr val="bg1"/>
                </a:bgClr>
              </a:patt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C74E-41C3-8023-505B9CF9F483}"/>
              </c:ext>
            </c:extLst>
          </c:dPt>
          <c:dPt>
            <c:idx val="4"/>
            <c:bubble3D val="0"/>
            <c:spPr>
              <a:solidFill>
                <a:srgbClr val="92000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C74E-41C3-8023-505B9CF9F483}"/>
              </c:ext>
            </c:extLst>
          </c:dPt>
          <c:dPt>
            <c:idx val="5"/>
            <c:bubble3D val="0"/>
            <c:spPr>
              <a:solidFill>
                <a:srgbClr val="95E26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C74E-41C3-8023-505B9CF9F483}"/>
              </c:ext>
            </c:extLst>
          </c:dPt>
          <c:dPt>
            <c:idx val="6"/>
            <c:bubble3D val="0"/>
            <c:spPr>
              <a:solidFill>
                <a:srgbClr val="FF000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C74E-41C3-8023-505B9CF9F483}"/>
              </c:ext>
            </c:extLst>
          </c:dPt>
          <c:dPt>
            <c:idx val="7"/>
            <c:bubble3D val="0"/>
            <c:spPr>
              <a:solidFill>
                <a:srgbClr val="8EBAE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F-C74E-41C3-8023-505B9CF9F483}"/>
              </c:ext>
            </c:extLst>
          </c:dPt>
          <c:dPt>
            <c:idx val="8"/>
            <c:bubble3D val="0"/>
            <c:spPr>
              <a:solidFill>
                <a:srgbClr val="1E721C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1-C74E-41C3-8023-505B9CF9F483}"/>
              </c:ext>
            </c:extLst>
          </c:dPt>
          <c:dPt>
            <c:idx val="9"/>
            <c:bubble3D val="0"/>
            <c:spPr>
              <a:solidFill>
                <a:srgbClr val="0F0FF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3-C74E-41C3-8023-505B9CF9F483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Sheet1!$B$2:$B$11</c:f>
              <c:strCache>
                <c:ptCount val="10"/>
                <c:pt idx="0">
                  <c:v> Intensively Cultivated Smallholder Farm </c:v>
                </c:pt>
                <c:pt idx="1">
                  <c:v> Intensively Cultivated Mechanized Farm </c:v>
                </c:pt>
                <c:pt idx="2">
                  <c:v> Plantation Forest </c:v>
                </c:pt>
                <c:pt idx="3">
                  <c:v> Grassland </c:v>
                </c:pt>
                <c:pt idx="4">
                  <c:v> Woodland </c:v>
                </c:pt>
                <c:pt idx="5">
                  <c:v> Shrub land </c:v>
                </c:pt>
                <c:pt idx="6">
                  <c:v> Urban/Settlement </c:v>
                </c:pt>
                <c:pt idx="7">
                  <c:v> Marshland </c:v>
                </c:pt>
                <c:pt idx="8">
                  <c:v> Forest </c:v>
                </c:pt>
                <c:pt idx="9">
                  <c:v> Lake </c:v>
                </c:pt>
              </c:strCache>
            </c:strRef>
          </c:cat>
          <c:val>
            <c:numRef>
              <c:f>Sheet1!$C$2:$C$11</c:f>
              <c:numCache>
                <c:formatCode>0.0%</c:formatCode>
                <c:ptCount val="10"/>
                <c:pt idx="0">
                  <c:v>0.60199999999999998</c:v>
                </c:pt>
                <c:pt idx="1">
                  <c:v>2.5000000000000001E-2</c:v>
                </c:pt>
                <c:pt idx="2">
                  <c:v>8.9999999999999993E-3</c:v>
                </c:pt>
                <c:pt idx="3">
                  <c:v>9.5000000000000001E-2</c:v>
                </c:pt>
                <c:pt idx="4">
                  <c:v>2.3E-2</c:v>
                </c:pt>
                <c:pt idx="5">
                  <c:v>7.8E-2</c:v>
                </c:pt>
                <c:pt idx="6">
                  <c:v>3.1E-2</c:v>
                </c:pt>
                <c:pt idx="7">
                  <c:v>5.0999999999999997E-2</c:v>
                </c:pt>
                <c:pt idx="8">
                  <c:v>0.02</c:v>
                </c:pt>
                <c:pt idx="9">
                  <c:v>6.5000000000000002E-2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C74E-41C3-8023-505B9CF9F483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66523927659727466"/>
          <c:y val="0.14082162685639138"/>
          <c:w val="0.32106209326573909"/>
          <c:h val="0.80099126760098383"/>
        </c:manualLayout>
      </c:layout>
      <c:overlay val="0"/>
      <c:spPr>
        <a:solidFill>
          <a:schemeClr val="lt1">
            <a:alpha val="50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accent4">
        <a:lumMod val="20000"/>
        <a:lumOff val="80000"/>
      </a:schemeClr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 sz="1000" b="1">
          <a:solidFill>
            <a:sysClr val="windowText" lastClr="000000"/>
          </a:solidFill>
        </a:defRPr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6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 cap="none" spc="0" normalizeH="0" baseline="0"/>
  </cs:categoryAxis>
  <cs:chartArea>
    <cs:lnRef idx="0"/>
    <cs:fillRef idx="0"/>
    <cs:effectRef idx="0"/>
    <cs:fontRef idx="minor">
      <a:schemeClr val="dk1"/>
    </cs:fontRef>
    <cs:spPr>
      <a:pattFill prst="dkDnDiag">
        <a:fgClr>
          <a:schemeClr val="lt1"/>
        </a:fgClr>
        <a:bgClr>
          <a:schemeClr val="dk1">
            <a:lumMod val="10000"/>
            <a:lumOff val="90000"/>
          </a:schemeClr>
        </a:bgClr>
      </a:patt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5000"/>
        </a:schemeClr>
      </a:solidFill>
      <a:ln w="9525"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gradFill>
        <a:gsLst>
          <a:gs pos="100000">
            <a:schemeClr val="phClr">
              <a:lumMod val="60000"/>
              <a:lumOff val="40000"/>
            </a:schemeClr>
          </a:gs>
          <a:gs pos="0">
            <a:schemeClr val="phClr"/>
          </a:gs>
        </a:gsLst>
        <a:lin ang="5400000" scaled="0"/>
      </a:gradFill>
      <a:ln w="19050">
        <a:solidFill>
          <a:schemeClr val="lt1"/>
        </a:solidFill>
      </a:ln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gradFill>
        <a:gsLst>
          <a:gs pos="100000">
            <a:schemeClr val="phClr">
              <a:lumMod val="60000"/>
              <a:lumOff val="40000"/>
            </a:schemeClr>
          </a:gs>
          <a:gs pos="0">
            <a:schemeClr val="phClr"/>
          </a:gs>
        </a:gsLst>
        <a:lin ang="5400000" scaled="0"/>
      </a:gradFill>
      <a:ln w="508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lt1"/>
      </a:solidFill>
      <a:ln w="1587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8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50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dk1">
        <a:lumMod val="50000"/>
        <a:lumOff val="50000"/>
      </a:schemeClr>
    </cs:fontRef>
    <cs:defRPr sz="1600" b="1" kern="1200" spc="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E2A1B-9E73-4483-AAA6-46020D75C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</dc:creator>
  <cp:keywords/>
  <dc:description/>
  <cp:lastModifiedBy>BR</cp:lastModifiedBy>
  <cp:revision>2</cp:revision>
  <dcterms:created xsi:type="dcterms:W3CDTF">2024-01-13T09:59:00Z</dcterms:created>
  <dcterms:modified xsi:type="dcterms:W3CDTF">2024-01-13T09:59:00Z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2c12d696-44d9-4df1-879b-3be9355add9f</vt:lpwstr>
  </property>
</Properties>
</file>